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云南农业职业技术学院2020年单独招生建筑工程类考试大纲</w:t>
      </w:r>
    </w:p>
    <w:tbl>
      <w:tblPr>
        <w:tblStyle w:val="5"/>
        <w:tblW w:w="939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0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考生类别：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三校生应（往）届毕业生（建筑工程类）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90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参加测试的专业：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工程测量技术、工程造价、水利工程、园林工程技术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90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考核方式：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综合考核（220分）(口述 不超过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3" w:hRule="atLeast"/>
        </w:trPr>
        <w:tc>
          <w:tcPr>
            <w:tcW w:w="9390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测试大纲（要点）：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80" w:lineRule="atLeast"/>
              <w:ind w:right="6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1.职业意识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考核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考生对职业性质、职业价值观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选择适合自己职业的能力等。</w:t>
            </w:r>
          </w:p>
          <w:p>
            <w:pPr>
              <w:widowControl/>
              <w:spacing w:line="80" w:lineRule="atLeast"/>
              <w:ind w:right="6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2.职业素养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考核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职业理想、职业道德规范、沟通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能力、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职业规划能力等。</w:t>
            </w:r>
          </w:p>
          <w:p>
            <w:pPr>
              <w:widowControl/>
              <w:spacing w:line="80" w:lineRule="atLeast"/>
              <w:ind w:right="6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3.专业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素质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考生对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建筑工程类专业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简单的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专业基础知识及行业的最新动态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的了解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  <w:bookmarkStart w:id="0" w:name="_GoBack"/>
            <w:bookmarkEnd w:id="0"/>
          </w:p>
          <w:p>
            <w:pPr>
              <w:widowControl/>
              <w:spacing w:line="80" w:lineRule="atLeast"/>
              <w:ind w:right="6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left="61" w:leftChars="29" w:right="60" w:firstLine="697" w:firstLineChars="248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</w:p>
    <w:p>
      <w:pPr>
        <w:widowControl/>
        <w:ind w:right="6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参考资料：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云南农业职业技术学院工程学院  </w:t>
      </w:r>
      <w:r>
        <w:fldChar w:fldCharType="begin"/>
      </w:r>
      <w:r>
        <w:instrText xml:space="preserve"> HYPERLINK "http://gcxy2018.ynavc.com/" </w:instrText>
      </w:r>
      <w:r>
        <w:fldChar w:fldCharType="separate"/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http://gcxy2018.ynavc.com/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fldChar w:fldCharType="end"/>
      </w:r>
    </w:p>
    <w:p>
      <w:pPr>
        <w:widowControl/>
        <w:ind w:left="1396" w:leftChars="665" w:right="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云南农业职业技术学院农学与园艺技术学院 </w:t>
      </w:r>
      <w:r>
        <w:fldChar w:fldCharType="begin"/>
      </w:r>
      <w:r>
        <w:instrText xml:space="preserve"> HYPERLINK "http://ylyy.ynavc.com/" </w:instrText>
      </w:r>
      <w:r>
        <w:fldChar w:fldCharType="separate"/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http://ylyy.ynavc.com/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fldChar w:fldCharType="end"/>
      </w:r>
    </w:p>
    <w:p>
      <w:pPr>
        <w:widowControl/>
        <w:ind w:right="60" w:firstLine="1195" w:firstLineChars="427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 “中等职业教育‘十二五’规划教材”</w:t>
      </w:r>
    </w:p>
    <w:p>
      <w:pPr>
        <w:widowControl/>
        <w:ind w:right="60" w:firstLine="1472" w:firstLineChars="526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《建筑工程识图》 原筱丽 著 航空工业出版社 </w:t>
      </w:r>
    </w:p>
    <w:p>
      <w:pPr>
        <w:widowControl/>
        <w:ind w:right="60" w:firstLine="1472" w:firstLineChars="526"/>
        <w:rPr>
          <w:rFonts w:ascii="仿宋" w:hAnsi="仿宋" w:eastAsia="仿宋" w:cs="仿宋"/>
          <w:bCs/>
          <w:kern w:val="0"/>
          <w:szCs w:val="24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《建筑工程测量》 沙德杨 兰传喜 著 航空工业出版社</w:t>
      </w:r>
    </w:p>
    <w:sectPr>
      <w:pgSz w:w="11906" w:h="16838"/>
      <w:pgMar w:top="873" w:right="1236" w:bottom="873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48"/>
    <w:rsid w:val="00034BEB"/>
    <w:rsid w:val="00041FCC"/>
    <w:rsid w:val="000A3E1B"/>
    <w:rsid w:val="00382551"/>
    <w:rsid w:val="005966DD"/>
    <w:rsid w:val="005F27F7"/>
    <w:rsid w:val="00614543"/>
    <w:rsid w:val="006A0EAE"/>
    <w:rsid w:val="00770474"/>
    <w:rsid w:val="00773AD3"/>
    <w:rsid w:val="007A08C1"/>
    <w:rsid w:val="007F0C24"/>
    <w:rsid w:val="00887648"/>
    <w:rsid w:val="009B482F"/>
    <w:rsid w:val="00A06C25"/>
    <w:rsid w:val="00BE6757"/>
    <w:rsid w:val="00C11811"/>
    <w:rsid w:val="00CC3E34"/>
    <w:rsid w:val="00FE275B"/>
    <w:rsid w:val="03BC59BD"/>
    <w:rsid w:val="05563441"/>
    <w:rsid w:val="1D3E6DBB"/>
    <w:rsid w:val="1D5F0958"/>
    <w:rsid w:val="1FFF17BD"/>
    <w:rsid w:val="27600CD7"/>
    <w:rsid w:val="2B386485"/>
    <w:rsid w:val="2DCB6313"/>
    <w:rsid w:val="333E7DD1"/>
    <w:rsid w:val="3DB1672F"/>
    <w:rsid w:val="3FF8377F"/>
    <w:rsid w:val="42AC2C8A"/>
    <w:rsid w:val="48247DE5"/>
    <w:rsid w:val="4C2E23FB"/>
    <w:rsid w:val="4D8F324E"/>
    <w:rsid w:val="4DBD65BD"/>
    <w:rsid w:val="4E4D0312"/>
    <w:rsid w:val="5503755D"/>
    <w:rsid w:val="589E3106"/>
    <w:rsid w:val="60DD4412"/>
    <w:rsid w:val="66623CE8"/>
    <w:rsid w:val="75BF0BD9"/>
    <w:rsid w:val="79BB1FD4"/>
    <w:rsid w:val="7B5E7787"/>
    <w:rsid w:val="7FD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2017-12-07T05:10:00Z</dcterms:created>
  <dc:creator>陈志远</dc:creator>
  <cp:lastModifiedBy>悠悠</cp:lastModifiedBy>
  <dcterms:modified xsi:type="dcterms:W3CDTF">2020-05-21T06:26:19Z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